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B42" w:rsidRPr="00503B42" w:rsidRDefault="00503B42" w:rsidP="00503B42">
      <w:pPr>
        <w:pStyle w:val="a6"/>
        <w:jc w:val="center"/>
        <w:rPr>
          <w:rFonts w:ascii="Times New Roman" w:eastAsiaTheme="minorHAnsi" w:hAnsi="Times New Roman" w:cs="Times New Roman"/>
          <w:b/>
          <w:color w:val="auto"/>
          <w:sz w:val="28"/>
          <w:szCs w:val="28"/>
          <w:lang w:eastAsia="en-US"/>
        </w:rPr>
      </w:pPr>
      <w:r w:rsidRPr="00503B42">
        <w:rPr>
          <w:rFonts w:ascii="Times New Roman" w:eastAsiaTheme="minorHAnsi" w:hAnsi="Times New Roman" w:cs="Times New Roman"/>
          <w:b/>
          <w:color w:val="auto"/>
          <w:sz w:val="28"/>
          <w:szCs w:val="28"/>
          <w:lang w:eastAsia="en-US"/>
        </w:rPr>
        <w:t>ФГБОУ ВО «Национальный государственный Университет</w:t>
      </w:r>
    </w:p>
    <w:p w:rsidR="00503B42" w:rsidRPr="00503B42" w:rsidRDefault="00503B42" w:rsidP="00503B42">
      <w:pPr>
        <w:pStyle w:val="a6"/>
        <w:jc w:val="center"/>
        <w:rPr>
          <w:rFonts w:ascii="Times New Roman" w:eastAsiaTheme="minorHAnsi" w:hAnsi="Times New Roman" w:cs="Times New Roman"/>
          <w:b/>
          <w:color w:val="auto"/>
          <w:sz w:val="28"/>
          <w:szCs w:val="28"/>
          <w:lang w:eastAsia="en-US"/>
        </w:rPr>
      </w:pPr>
      <w:r w:rsidRPr="00503B42">
        <w:rPr>
          <w:rFonts w:ascii="Times New Roman" w:eastAsiaTheme="minorHAnsi" w:hAnsi="Times New Roman" w:cs="Times New Roman"/>
          <w:b/>
          <w:color w:val="auto"/>
          <w:sz w:val="28"/>
          <w:szCs w:val="28"/>
          <w:lang w:eastAsia="en-US"/>
        </w:rPr>
        <w:t>физической культуры, спорта и здоровья имени П.Ф.Лесгафта,</w:t>
      </w:r>
    </w:p>
    <w:p w:rsidR="00503B42" w:rsidRPr="00503B42" w:rsidRDefault="00503B42" w:rsidP="00503B42">
      <w:pPr>
        <w:pStyle w:val="a6"/>
        <w:jc w:val="center"/>
        <w:rPr>
          <w:rFonts w:ascii="Times New Roman" w:eastAsiaTheme="minorHAnsi" w:hAnsi="Times New Roman" w:cs="Times New Roman"/>
          <w:b/>
          <w:color w:val="auto"/>
          <w:sz w:val="28"/>
          <w:szCs w:val="28"/>
          <w:lang w:eastAsia="en-US"/>
        </w:rPr>
      </w:pPr>
      <w:r w:rsidRPr="00503B42">
        <w:rPr>
          <w:rFonts w:ascii="Times New Roman" w:eastAsiaTheme="minorHAnsi" w:hAnsi="Times New Roman" w:cs="Times New Roman"/>
          <w:b/>
          <w:color w:val="auto"/>
          <w:sz w:val="28"/>
          <w:szCs w:val="28"/>
          <w:lang w:eastAsia="en-US"/>
        </w:rPr>
        <w:t>Санкт-Петербург»</w:t>
      </w:r>
    </w:p>
    <w:p w:rsidR="00503B42" w:rsidRPr="00503B42" w:rsidRDefault="00503B42" w:rsidP="00503B42">
      <w:pPr>
        <w:pStyle w:val="a6"/>
        <w:jc w:val="center"/>
        <w:rPr>
          <w:rFonts w:ascii="Times New Roman" w:eastAsiaTheme="minorHAnsi" w:hAnsi="Times New Roman" w:cs="Times New Roman"/>
          <w:b/>
          <w:color w:val="auto"/>
          <w:sz w:val="28"/>
          <w:szCs w:val="28"/>
          <w:lang w:eastAsia="en-US"/>
        </w:rPr>
      </w:pP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r w:rsidRPr="00503B42">
        <w:rPr>
          <w:rFonts w:ascii="Times New Roman" w:eastAsiaTheme="minorHAnsi" w:hAnsi="Times New Roman" w:cs="Times New Roman"/>
          <w:color w:val="auto"/>
          <w:sz w:val="28"/>
          <w:szCs w:val="28"/>
          <w:lang w:eastAsia="en-US"/>
        </w:rPr>
        <w:t>КАФЕДРА СОЦИАЛЬНО-ГУМАНИТАРНЫХ ДИСЦИПЛИН</w:t>
      </w: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r w:rsidRPr="00503B42">
        <w:rPr>
          <w:rFonts w:ascii="Times New Roman" w:eastAsiaTheme="minorHAnsi" w:hAnsi="Times New Roman" w:cs="Times New Roman"/>
          <w:color w:val="auto"/>
          <w:sz w:val="28"/>
          <w:szCs w:val="28"/>
          <w:lang w:eastAsia="en-US"/>
        </w:rPr>
        <w:t>ДИСЦИПЛИНА «ТЕОРИЯ ГОСУДАРСТВА И ПРАВА»</w:t>
      </w: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r w:rsidRPr="00503B42">
        <w:rPr>
          <w:rFonts w:ascii="Times New Roman" w:eastAsiaTheme="minorHAnsi" w:hAnsi="Times New Roman" w:cs="Times New Roman"/>
          <w:color w:val="auto"/>
          <w:sz w:val="28"/>
          <w:szCs w:val="28"/>
          <w:lang w:eastAsia="en-US"/>
        </w:rPr>
        <w:t>РЕФЕРАТ</w:t>
      </w: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r w:rsidRPr="00503B42">
        <w:rPr>
          <w:rFonts w:ascii="Times New Roman" w:eastAsiaTheme="minorHAnsi" w:hAnsi="Times New Roman" w:cs="Times New Roman"/>
          <w:color w:val="auto"/>
          <w:sz w:val="28"/>
          <w:szCs w:val="28"/>
          <w:lang w:eastAsia="en-US"/>
        </w:rPr>
        <w:t>Международное право как отрасль права</w:t>
      </w: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p>
    <w:p w:rsidR="00503B42" w:rsidRPr="00503B42" w:rsidRDefault="00503B42" w:rsidP="00503B42">
      <w:pPr>
        <w:pStyle w:val="a6"/>
        <w:rPr>
          <w:rFonts w:ascii="Times New Roman" w:eastAsiaTheme="minorHAnsi" w:hAnsi="Times New Roman" w:cs="Times New Roman"/>
          <w:color w:val="auto"/>
          <w:sz w:val="28"/>
          <w:szCs w:val="28"/>
          <w:lang w:eastAsia="en-US"/>
        </w:rPr>
      </w:pPr>
      <w:r w:rsidRPr="00503B42">
        <w:rPr>
          <w:rFonts w:ascii="Times New Roman" w:eastAsiaTheme="minorHAnsi" w:hAnsi="Times New Roman" w:cs="Times New Roman"/>
          <w:color w:val="auto"/>
          <w:sz w:val="28"/>
          <w:szCs w:val="28"/>
          <w:lang w:eastAsia="en-US"/>
        </w:rPr>
        <w:t>Проверил:</w:t>
      </w: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p>
    <w:p w:rsidR="00503B42" w:rsidRPr="00503B42" w:rsidRDefault="00503B42" w:rsidP="00503B42">
      <w:pPr>
        <w:pStyle w:val="a6"/>
        <w:jc w:val="right"/>
        <w:rPr>
          <w:rFonts w:ascii="Times New Roman" w:eastAsiaTheme="minorHAnsi" w:hAnsi="Times New Roman" w:cs="Times New Roman"/>
          <w:color w:val="auto"/>
          <w:sz w:val="28"/>
          <w:szCs w:val="28"/>
          <w:lang w:eastAsia="en-US"/>
        </w:rPr>
      </w:pPr>
      <w:r w:rsidRPr="00503B42">
        <w:rPr>
          <w:rFonts w:ascii="Times New Roman" w:eastAsiaTheme="minorHAnsi" w:hAnsi="Times New Roman" w:cs="Times New Roman"/>
          <w:color w:val="auto"/>
          <w:sz w:val="28"/>
          <w:szCs w:val="28"/>
          <w:lang w:eastAsia="en-US"/>
        </w:rPr>
        <w:t>Исполнитель:</w:t>
      </w: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p>
    <w:p w:rsidR="00503B42" w:rsidRPr="00503B42" w:rsidRDefault="00503B42" w:rsidP="00503B42">
      <w:pPr>
        <w:pStyle w:val="a6"/>
        <w:rPr>
          <w:rFonts w:ascii="Times New Roman" w:eastAsiaTheme="minorHAnsi" w:hAnsi="Times New Roman" w:cs="Times New Roman"/>
          <w:color w:val="auto"/>
          <w:sz w:val="28"/>
          <w:szCs w:val="28"/>
          <w:lang w:eastAsia="en-US"/>
        </w:rPr>
      </w:pPr>
      <w:bookmarkStart w:id="0" w:name="_GoBack"/>
      <w:bookmarkEnd w:id="0"/>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r w:rsidRPr="00503B42">
        <w:rPr>
          <w:rFonts w:ascii="Times New Roman" w:eastAsiaTheme="minorHAnsi" w:hAnsi="Times New Roman" w:cs="Times New Roman"/>
          <w:color w:val="auto"/>
          <w:sz w:val="28"/>
          <w:szCs w:val="28"/>
          <w:lang w:eastAsia="en-US"/>
        </w:rPr>
        <w:t>Санкт-Петербург</w:t>
      </w:r>
    </w:p>
    <w:p w:rsidR="00503B42" w:rsidRPr="00503B42" w:rsidRDefault="00503B42" w:rsidP="00503B42">
      <w:pPr>
        <w:pStyle w:val="a6"/>
        <w:jc w:val="center"/>
        <w:rPr>
          <w:rFonts w:ascii="Times New Roman" w:eastAsiaTheme="minorHAnsi" w:hAnsi="Times New Roman" w:cs="Times New Roman"/>
          <w:color w:val="auto"/>
          <w:sz w:val="28"/>
          <w:szCs w:val="28"/>
          <w:lang w:eastAsia="en-US"/>
        </w:rPr>
      </w:pPr>
      <w:r w:rsidRPr="00503B42">
        <w:rPr>
          <w:rFonts w:ascii="Times New Roman" w:eastAsiaTheme="minorHAnsi" w:hAnsi="Times New Roman" w:cs="Times New Roman"/>
          <w:color w:val="auto"/>
          <w:sz w:val="28"/>
          <w:szCs w:val="28"/>
          <w:lang w:eastAsia="en-US"/>
        </w:rPr>
        <w:t>2020</w:t>
      </w:r>
    </w:p>
    <w:sdt>
      <w:sdtPr>
        <w:rPr>
          <w:rFonts w:asciiTheme="minorHAnsi" w:eastAsiaTheme="minorHAnsi" w:hAnsiTheme="minorHAnsi" w:cstheme="minorBidi"/>
          <w:color w:val="auto"/>
          <w:sz w:val="28"/>
          <w:szCs w:val="28"/>
          <w:lang w:eastAsia="en-US"/>
        </w:rPr>
        <w:id w:val="-446783583"/>
        <w:docPartObj>
          <w:docPartGallery w:val="Table of Contents"/>
          <w:docPartUnique/>
        </w:docPartObj>
      </w:sdtPr>
      <w:sdtEndPr>
        <w:rPr>
          <w:b/>
          <w:bCs/>
        </w:rPr>
      </w:sdtEndPr>
      <w:sdtContent>
        <w:p w:rsidR="00503B42" w:rsidRPr="00503B42" w:rsidRDefault="00503B42" w:rsidP="00F400E3">
          <w:pPr>
            <w:pStyle w:val="a6"/>
            <w:jc w:val="center"/>
            <w:rPr>
              <w:rFonts w:asciiTheme="minorHAnsi" w:eastAsiaTheme="minorHAnsi" w:hAnsiTheme="minorHAnsi" w:cstheme="minorBidi"/>
              <w:color w:val="auto"/>
              <w:sz w:val="28"/>
              <w:szCs w:val="28"/>
              <w:lang w:eastAsia="en-US"/>
            </w:rPr>
          </w:pPr>
        </w:p>
        <w:p w:rsidR="00F400E3" w:rsidRPr="00503B42" w:rsidRDefault="00F400E3" w:rsidP="00F400E3">
          <w:pPr>
            <w:pStyle w:val="a6"/>
            <w:jc w:val="center"/>
            <w:rPr>
              <w:rFonts w:ascii="Times New Roman" w:hAnsi="Times New Roman" w:cs="Times New Roman"/>
              <w:b/>
              <w:color w:val="auto"/>
              <w:sz w:val="28"/>
              <w:szCs w:val="28"/>
            </w:rPr>
          </w:pPr>
          <w:r w:rsidRPr="00503B42">
            <w:rPr>
              <w:rFonts w:ascii="Times New Roman" w:hAnsi="Times New Roman" w:cs="Times New Roman"/>
              <w:b/>
              <w:color w:val="auto"/>
              <w:sz w:val="28"/>
              <w:szCs w:val="28"/>
            </w:rPr>
            <w:t>Содержание</w:t>
          </w:r>
        </w:p>
        <w:p w:rsidR="00F400E3" w:rsidRPr="00503B42" w:rsidRDefault="00F400E3">
          <w:pPr>
            <w:pStyle w:val="11"/>
            <w:tabs>
              <w:tab w:val="right" w:leader="dot" w:pos="9345"/>
            </w:tabs>
            <w:rPr>
              <w:rFonts w:ascii="Times New Roman" w:hAnsi="Times New Roman" w:cs="Times New Roman"/>
              <w:noProof/>
              <w:sz w:val="28"/>
              <w:szCs w:val="28"/>
            </w:rPr>
          </w:pPr>
          <w:r w:rsidRPr="00503B42">
            <w:rPr>
              <w:sz w:val="28"/>
              <w:szCs w:val="28"/>
            </w:rPr>
            <w:fldChar w:fldCharType="begin"/>
          </w:r>
          <w:r w:rsidRPr="00503B42">
            <w:rPr>
              <w:sz w:val="28"/>
              <w:szCs w:val="28"/>
            </w:rPr>
            <w:instrText xml:space="preserve"> TOC \o "1-3" \h \z \u </w:instrText>
          </w:r>
          <w:r w:rsidRPr="00503B42">
            <w:rPr>
              <w:sz w:val="28"/>
              <w:szCs w:val="28"/>
            </w:rPr>
            <w:fldChar w:fldCharType="separate"/>
          </w:r>
          <w:hyperlink w:anchor="_Toc60425707" w:history="1">
            <w:r w:rsidRPr="00503B42">
              <w:rPr>
                <w:rStyle w:val="a7"/>
                <w:rFonts w:ascii="Times New Roman" w:hAnsi="Times New Roman" w:cs="Times New Roman"/>
                <w:noProof/>
                <w:sz w:val="28"/>
                <w:szCs w:val="28"/>
              </w:rPr>
              <w:t>Введение</w:t>
            </w:r>
            <w:r w:rsidRPr="00503B42">
              <w:rPr>
                <w:rFonts w:ascii="Times New Roman" w:hAnsi="Times New Roman" w:cs="Times New Roman"/>
                <w:noProof/>
                <w:webHidden/>
                <w:sz w:val="28"/>
                <w:szCs w:val="28"/>
              </w:rPr>
              <w:tab/>
            </w:r>
            <w:r w:rsidRPr="00503B42">
              <w:rPr>
                <w:rFonts w:ascii="Times New Roman" w:hAnsi="Times New Roman" w:cs="Times New Roman"/>
                <w:noProof/>
                <w:webHidden/>
                <w:sz w:val="28"/>
                <w:szCs w:val="28"/>
              </w:rPr>
              <w:fldChar w:fldCharType="begin"/>
            </w:r>
            <w:r w:rsidRPr="00503B42">
              <w:rPr>
                <w:rFonts w:ascii="Times New Roman" w:hAnsi="Times New Roman" w:cs="Times New Roman"/>
                <w:noProof/>
                <w:webHidden/>
                <w:sz w:val="28"/>
                <w:szCs w:val="28"/>
              </w:rPr>
              <w:instrText xml:space="preserve"> PAGEREF _Toc60425707 \h </w:instrText>
            </w:r>
            <w:r w:rsidRPr="00503B42">
              <w:rPr>
                <w:rFonts w:ascii="Times New Roman" w:hAnsi="Times New Roman" w:cs="Times New Roman"/>
                <w:noProof/>
                <w:webHidden/>
                <w:sz w:val="28"/>
                <w:szCs w:val="28"/>
              </w:rPr>
            </w:r>
            <w:r w:rsidRPr="00503B42">
              <w:rPr>
                <w:rFonts w:ascii="Times New Roman" w:hAnsi="Times New Roman" w:cs="Times New Roman"/>
                <w:noProof/>
                <w:webHidden/>
                <w:sz w:val="28"/>
                <w:szCs w:val="28"/>
              </w:rPr>
              <w:fldChar w:fldCharType="separate"/>
            </w:r>
            <w:r w:rsidR="000C10A7" w:rsidRPr="00503B42">
              <w:rPr>
                <w:rFonts w:ascii="Times New Roman" w:hAnsi="Times New Roman" w:cs="Times New Roman"/>
                <w:noProof/>
                <w:webHidden/>
                <w:sz w:val="28"/>
                <w:szCs w:val="28"/>
              </w:rPr>
              <w:t>2</w:t>
            </w:r>
            <w:r w:rsidRPr="00503B42">
              <w:rPr>
                <w:rFonts w:ascii="Times New Roman" w:hAnsi="Times New Roman" w:cs="Times New Roman"/>
                <w:noProof/>
                <w:webHidden/>
                <w:sz w:val="28"/>
                <w:szCs w:val="28"/>
              </w:rPr>
              <w:fldChar w:fldCharType="end"/>
            </w:r>
          </w:hyperlink>
        </w:p>
        <w:p w:rsidR="00F400E3" w:rsidRPr="00503B42" w:rsidRDefault="00A04E9A">
          <w:pPr>
            <w:pStyle w:val="11"/>
            <w:tabs>
              <w:tab w:val="right" w:leader="dot" w:pos="9345"/>
            </w:tabs>
            <w:rPr>
              <w:rFonts w:ascii="Times New Roman" w:hAnsi="Times New Roman" w:cs="Times New Roman"/>
              <w:noProof/>
              <w:sz w:val="28"/>
              <w:szCs w:val="28"/>
            </w:rPr>
          </w:pPr>
          <w:hyperlink w:anchor="_Toc60425708" w:history="1">
            <w:r w:rsidR="00F400E3" w:rsidRPr="00503B42">
              <w:rPr>
                <w:rStyle w:val="a7"/>
                <w:rFonts w:ascii="Times New Roman" w:hAnsi="Times New Roman" w:cs="Times New Roman"/>
                <w:noProof/>
                <w:sz w:val="28"/>
                <w:szCs w:val="28"/>
              </w:rPr>
              <w:t>1. Понятие международного права</w:t>
            </w:r>
            <w:r w:rsidR="00F400E3" w:rsidRPr="00503B42">
              <w:rPr>
                <w:rFonts w:ascii="Times New Roman" w:hAnsi="Times New Roman" w:cs="Times New Roman"/>
                <w:noProof/>
                <w:webHidden/>
                <w:sz w:val="28"/>
                <w:szCs w:val="28"/>
              </w:rPr>
              <w:tab/>
            </w:r>
            <w:r w:rsidR="00F400E3" w:rsidRPr="00503B42">
              <w:rPr>
                <w:rFonts w:ascii="Times New Roman" w:hAnsi="Times New Roman" w:cs="Times New Roman"/>
                <w:noProof/>
                <w:webHidden/>
                <w:sz w:val="28"/>
                <w:szCs w:val="28"/>
              </w:rPr>
              <w:fldChar w:fldCharType="begin"/>
            </w:r>
            <w:r w:rsidR="00F400E3" w:rsidRPr="00503B42">
              <w:rPr>
                <w:rFonts w:ascii="Times New Roman" w:hAnsi="Times New Roman" w:cs="Times New Roman"/>
                <w:noProof/>
                <w:webHidden/>
                <w:sz w:val="28"/>
                <w:szCs w:val="28"/>
              </w:rPr>
              <w:instrText xml:space="preserve"> PAGEREF _Toc60425708 \h </w:instrText>
            </w:r>
            <w:r w:rsidR="00F400E3" w:rsidRPr="00503B42">
              <w:rPr>
                <w:rFonts w:ascii="Times New Roman" w:hAnsi="Times New Roman" w:cs="Times New Roman"/>
                <w:noProof/>
                <w:webHidden/>
                <w:sz w:val="28"/>
                <w:szCs w:val="28"/>
              </w:rPr>
            </w:r>
            <w:r w:rsidR="00F400E3" w:rsidRPr="00503B42">
              <w:rPr>
                <w:rFonts w:ascii="Times New Roman" w:hAnsi="Times New Roman" w:cs="Times New Roman"/>
                <w:noProof/>
                <w:webHidden/>
                <w:sz w:val="28"/>
                <w:szCs w:val="28"/>
              </w:rPr>
              <w:fldChar w:fldCharType="separate"/>
            </w:r>
            <w:r w:rsidR="000C10A7" w:rsidRPr="00503B42">
              <w:rPr>
                <w:rFonts w:ascii="Times New Roman" w:hAnsi="Times New Roman" w:cs="Times New Roman"/>
                <w:noProof/>
                <w:webHidden/>
                <w:sz w:val="28"/>
                <w:szCs w:val="28"/>
              </w:rPr>
              <w:t>4</w:t>
            </w:r>
            <w:r w:rsidR="00F400E3" w:rsidRPr="00503B42">
              <w:rPr>
                <w:rFonts w:ascii="Times New Roman" w:hAnsi="Times New Roman" w:cs="Times New Roman"/>
                <w:noProof/>
                <w:webHidden/>
                <w:sz w:val="28"/>
                <w:szCs w:val="28"/>
              </w:rPr>
              <w:fldChar w:fldCharType="end"/>
            </w:r>
          </w:hyperlink>
        </w:p>
        <w:p w:rsidR="00F400E3" w:rsidRPr="00503B42" w:rsidRDefault="00A04E9A">
          <w:pPr>
            <w:pStyle w:val="11"/>
            <w:tabs>
              <w:tab w:val="right" w:leader="dot" w:pos="9345"/>
            </w:tabs>
            <w:rPr>
              <w:rFonts w:ascii="Times New Roman" w:hAnsi="Times New Roman" w:cs="Times New Roman"/>
              <w:noProof/>
              <w:sz w:val="28"/>
              <w:szCs w:val="28"/>
            </w:rPr>
          </w:pPr>
          <w:hyperlink w:anchor="_Toc60425709" w:history="1">
            <w:r w:rsidR="00F400E3" w:rsidRPr="00503B42">
              <w:rPr>
                <w:rStyle w:val="a7"/>
                <w:rFonts w:ascii="Times New Roman" w:hAnsi="Times New Roman" w:cs="Times New Roman"/>
                <w:noProof/>
                <w:sz w:val="28"/>
                <w:szCs w:val="28"/>
              </w:rPr>
              <w:t>2. Принципы, субъекты и источники международного частного права</w:t>
            </w:r>
            <w:r w:rsidR="00F400E3" w:rsidRPr="00503B42">
              <w:rPr>
                <w:rFonts w:ascii="Times New Roman" w:hAnsi="Times New Roman" w:cs="Times New Roman"/>
                <w:noProof/>
                <w:webHidden/>
                <w:sz w:val="28"/>
                <w:szCs w:val="28"/>
              </w:rPr>
              <w:tab/>
            </w:r>
            <w:r w:rsidR="00F400E3" w:rsidRPr="00503B42">
              <w:rPr>
                <w:rFonts w:ascii="Times New Roman" w:hAnsi="Times New Roman" w:cs="Times New Roman"/>
                <w:noProof/>
                <w:webHidden/>
                <w:sz w:val="28"/>
                <w:szCs w:val="28"/>
              </w:rPr>
              <w:fldChar w:fldCharType="begin"/>
            </w:r>
            <w:r w:rsidR="00F400E3" w:rsidRPr="00503B42">
              <w:rPr>
                <w:rFonts w:ascii="Times New Roman" w:hAnsi="Times New Roman" w:cs="Times New Roman"/>
                <w:noProof/>
                <w:webHidden/>
                <w:sz w:val="28"/>
                <w:szCs w:val="28"/>
              </w:rPr>
              <w:instrText xml:space="preserve"> PAGEREF _Toc60425709 \h </w:instrText>
            </w:r>
            <w:r w:rsidR="00F400E3" w:rsidRPr="00503B42">
              <w:rPr>
                <w:rFonts w:ascii="Times New Roman" w:hAnsi="Times New Roman" w:cs="Times New Roman"/>
                <w:noProof/>
                <w:webHidden/>
                <w:sz w:val="28"/>
                <w:szCs w:val="28"/>
              </w:rPr>
            </w:r>
            <w:r w:rsidR="00F400E3" w:rsidRPr="00503B42">
              <w:rPr>
                <w:rFonts w:ascii="Times New Roman" w:hAnsi="Times New Roman" w:cs="Times New Roman"/>
                <w:noProof/>
                <w:webHidden/>
                <w:sz w:val="28"/>
                <w:szCs w:val="28"/>
              </w:rPr>
              <w:fldChar w:fldCharType="separate"/>
            </w:r>
            <w:r w:rsidR="000C10A7" w:rsidRPr="00503B42">
              <w:rPr>
                <w:rFonts w:ascii="Times New Roman" w:hAnsi="Times New Roman" w:cs="Times New Roman"/>
                <w:noProof/>
                <w:webHidden/>
                <w:sz w:val="28"/>
                <w:szCs w:val="28"/>
              </w:rPr>
              <w:t>6</w:t>
            </w:r>
            <w:r w:rsidR="00F400E3" w:rsidRPr="00503B42">
              <w:rPr>
                <w:rFonts w:ascii="Times New Roman" w:hAnsi="Times New Roman" w:cs="Times New Roman"/>
                <w:noProof/>
                <w:webHidden/>
                <w:sz w:val="28"/>
                <w:szCs w:val="28"/>
              </w:rPr>
              <w:fldChar w:fldCharType="end"/>
            </w:r>
          </w:hyperlink>
        </w:p>
        <w:p w:rsidR="00F400E3" w:rsidRPr="00503B42" w:rsidRDefault="00A04E9A">
          <w:pPr>
            <w:pStyle w:val="11"/>
            <w:tabs>
              <w:tab w:val="right" w:leader="dot" w:pos="9345"/>
            </w:tabs>
            <w:rPr>
              <w:rFonts w:ascii="Times New Roman" w:hAnsi="Times New Roman" w:cs="Times New Roman"/>
              <w:noProof/>
              <w:sz w:val="28"/>
              <w:szCs w:val="28"/>
            </w:rPr>
          </w:pPr>
          <w:hyperlink w:anchor="_Toc60425710" w:history="1">
            <w:r w:rsidR="00F400E3" w:rsidRPr="00503B42">
              <w:rPr>
                <w:rStyle w:val="a7"/>
                <w:rFonts w:ascii="Times New Roman" w:hAnsi="Times New Roman" w:cs="Times New Roman"/>
                <w:noProof/>
                <w:sz w:val="28"/>
                <w:szCs w:val="28"/>
              </w:rPr>
              <w:t>3. Особенности применения положений международного частного права в судопроизводстве РФ</w:t>
            </w:r>
            <w:r w:rsidR="00F400E3" w:rsidRPr="00503B42">
              <w:rPr>
                <w:rFonts w:ascii="Times New Roman" w:hAnsi="Times New Roman" w:cs="Times New Roman"/>
                <w:noProof/>
                <w:webHidden/>
                <w:sz w:val="28"/>
                <w:szCs w:val="28"/>
              </w:rPr>
              <w:tab/>
            </w:r>
            <w:r w:rsidR="00F400E3" w:rsidRPr="00503B42">
              <w:rPr>
                <w:rFonts w:ascii="Times New Roman" w:hAnsi="Times New Roman" w:cs="Times New Roman"/>
                <w:noProof/>
                <w:webHidden/>
                <w:sz w:val="28"/>
                <w:szCs w:val="28"/>
              </w:rPr>
              <w:fldChar w:fldCharType="begin"/>
            </w:r>
            <w:r w:rsidR="00F400E3" w:rsidRPr="00503B42">
              <w:rPr>
                <w:rFonts w:ascii="Times New Roman" w:hAnsi="Times New Roman" w:cs="Times New Roman"/>
                <w:noProof/>
                <w:webHidden/>
                <w:sz w:val="28"/>
                <w:szCs w:val="28"/>
              </w:rPr>
              <w:instrText xml:space="preserve"> PAGEREF _Toc60425710 \h </w:instrText>
            </w:r>
            <w:r w:rsidR="00F400E3" w:rsidRPr="00503B42">
              <w:rPr>
                <w:rFonts w:ascii="Times New Roman" w:hAnsi="Times New Roman" w:cs="Times New Roman"/>
                <w:noProof/>
                <w:webHidden/>
                <w:sz w:val="28"/>
                <w:szCs w:val="28"/>
              </w:rPr>
            </w:r>
            <w:r w:rsidR="00F400E3" w:rsidRPr="00503B42">
              <w:rPr>
                <w:rFonts w:ascii="Times New Roman" w:hAnsi="Times New Roman" w:cs="Times New Roman"/>
                <w:noProof/>
                <w:webHidden/>
                <w:sz w:val="28"/>
                <w:szCs w:val="28"/>
              </w:rPr>
              <w:fldChar w:fldCharType="separate"/>
            </w:r>
            <w:r w:rsidR="000C10A7" w:rsidRPr="00503B42">
              <w:rPr>
                <w:rFonts w:ascii="Times New Roman" w:hAnsi="Times New Roman" w:cs="Times New Roman"/>
                <w:noProof/>
                <w:webHidden/>
                <w:sz w:val="28"/>
                <w:szCs w:val="28"/>
              </w:rPr>
              <w:t>10</w:t>
            </w:r>
            <w:r w:rsidR="00F400E3" w:rsidRPr="00503B42">
              <w:rPr>
                <w:rFonts w:ascii="Times New Roman" w:hAnsi="Times New Roman" w:cs="Times New Roman"/>
                <w:noProof/>
                <w:webHidden/>
                <w:sz w:val="28"/>
                <w:szCs w:val="28"/>
              </w:rPr>
              <w:fldChar w:fldCharType="end"/>
            </w:r>
          </w:hyperlink>
        </w:p>
        <w:p w:rsidR="00F400E3" w:rsidRPr="00503B42" w:rsidRDefault="00A04E9A">
          <w:pPr>
            <w:pStyle w:val="11"/>
            <w:tabs>
              <w:tab w:val="right" w:leader="dot" w:pos="9345"/>
            </w:tabs>
            <w:rPr>
              <w:rFonts w:ascii="Times New Roman" w:hAnsi="Times New Roman" w:cs="Times New Roman"/>
              <w:noProof/>
              <w:sz w:val="28"/>
              <w:szCs w:val="28"/>
            </w:rPr>
          </w:pPr>
          <w:hyperlink w:anchor="_Toc60425711" w:history="1">
            <w:r w:rsidR="00F400E3" w:rsidRPr="00503B42">
              <w:rPr>
                <w:rStyle w:val="a7"/>
                <w:rFonts w:ascii="Times New Roman" w:hAnsi="Times New Roman" w:cs="Times New Roman"/>
                <w:noProof/>
                <w:sz w:val="28"/>
                <w:szCs w:val="28"/>
              </w:rPr>
              <w:t>Заключение</w:t>
            </w:r>
            <w:r w:rsidR="00F400E3" w:rsidRPr="00503B42">
              <w:rPr>
                <w:rFonts w:ascii="Times New Roman" w:hAnsi="Times New Roman" w:cs="Times New Roman"/>
                <w:noProof/>
                <w:webHidden/>
                <w:sz w:val="28"/>
                <w:szCs w:val="28"/>
              </w:rPr>
              <w:tab/>
            </w:r>
            <w:r w:rsidR="00F400E3" w:rsidRPr="00503B42">
              <w:rPr>
                <w:rFonts w:ascii="Times New Roman" w:hAnsi="Times New Roman" w:cs="Times New Roman"/>
                <w:noProof/>
                <w:webHidden/>
                <w:sz w:val="28"/>
                <w:szCs w:val="28"/>
              </w:rPr>
              <w:fldChar w:fldCharType="begin"/>
            </w:r>
            <w:r w:rsidR="00F400E3" w:rsidRPr="00503B42">
              <w:rPr>
                <w:rFonts w:ascii="Times New Roman" w:hAnsi="Times New Roman" w:cs="Times New Roman"/>
                <w:noProof/>
                <w:webHidden/>
                <w:sz w:val="28"/>
                <w:szCs w:val="28"/>
              </w:rPr>
              <w:instrText xml:space="preserve"> PAGEREF _Toc60425711 \h </w:instrText>
            </w:r>
            <w:r w:rsidR="00F400E3" w:rsidRPr="00503B42">
              <w:rPr>
                <w:rFonts w:ascii="Times New Roman" w:hAnsi="Times New Roman" w:cs="Times New Roman"/>
                <w:noProof/>
                <w:webHidden/>
                <w:sz w:val="28"/>
                <w:szCs w:val="28"/>
              </w:rPr>
            </w:r>
            <w:r w:rsidR="00F400E3" w:rsidRPr="00503B42">
              <w:rPr>
                <w:rFonts w:ascii="Times New Roman" w:hAnsi="Times New Roman" w:cs="Times New Roman"/>
                <w:noProof/>
                <w:webHidden/>
                <w:sz w:val="28"/>
                <w:szCs w:val="28"/>
              </w:rPr>
              <w:fldChar w:fldCharType="separate"/>
            </w:r>
            <w:r w:rsidR="000C10A7" w:rsidRPr="00503B42">
              <w:rPr>
                <w:rFonts w:ascii="Times New Roman" w:hAnsi="Times New Roman" w:cs="Times New Roman"/>
                <w:noProof/>
                <w:webHidden/>
                <w:sz w:val="28"/>
                <w:szCs w:val="28"/>
              </w:rPr>
              <w:t>14</w:t>
            </w:r>
            <w:r w:rsidR="00F400E3" w:rsidRPr="00503B42">
              <w:rPr>
                <w:rFonts w:ascii="Times New Roman" w:hAnsi="Times New Roman" w:cs="Times New Roman"/>
                <w:noProof/>
                <w:webHidden/>
                <w:sz w:val="28"/>
                <w:szCs w:val="28"/>
              </w:rPr>
              <w:fldChar w:fldCharType="end"/>
            </w:r>
          </w:hyperlink>
        </w:p>
        <w:p w:rsidR="00F400E3" w:rsidRPr="00503B42" w:rsidRDefault="00A04E9A">
          <w:pPr>
            <w:pStyle w:val="11"/>
            <w:tabs>
              <w:tab w:val="right" w:leader="dot" w:pos="9345"/>
            </w:tabs>
            <w:rPr>
              <w:noProof/>
              <w:sz w:val="28"/>
              <w:szCs w:val="28"/>
            </w:rPr>
          </w:pPr>
          <w:hyperlink w:anchor="_Toc60425712" w:history="1">
            <w:r w:rsidR="00F400E3" w:rsidRPr="00503B42">
              <w:rPr>
                <w:rStyle w:val="a7"/>
                <w:rFonts w:ascii="Times New Roman" w:hAnsi="Times New Roman" w:cs="Times New Roman"/>
                <w:noProof/>
                <w:sz w:val="28"/>
                <w:szCs w:val="28"/>
              </w:rPr>
              <w:t>Список использованных источников</w:t>
            </w:r>
            <w:r w:rsidR="00F400E3" w:rsidRPr="00503B42">
              <w:rPr>
                <w:rFonts w:ascii="Times New Roman" w:hAnsi="Times New Roman" w:cs="Times New Roman"/>
                <w:noProof/>
                <w:webHidden/>
                <w:sz w:val="28"/>
                <w:szCs w:val="28"/>
              </w:rPr>
              <w:tab/>
            </w:r>
            <w:r w:rsidR="00F400E3" w:rsidRPr="00503B42">
              <w:rPr>
                <w:rFonts w:ascii="Times New Roman" w:hAnsi="Times New Roman" w:cs="Times New Roman"/>
                <w:noProof/>
                <w:webHidden/>
                <w:sz w:val="28"/>
                <w:szCs w:val="28"/>
              </w:rPr>
              <w:fldChar w:fldCharType="begin"/>
            </w:r>
            <w:r w:rsidR="00F400E3" w:rsidRPr="00503B42">
              <w:rPr>
                <w:rFonts w:ascii="Times New Roman" w:hAnsi="Times New Roman" w:cs="Times New Roman"/>
                <w:noProof/>
                <w:webHidden/>
                <w:sz w:val="28"/>
                <w:szCs w:val="28"/>
              </w:rPr>
              <w:instrText xml:space="preserve"> PAGEREF _Toc60425712 \h </w:instrText>
            </w:r>
            <w:r w:rsidR="00F400E3" w:rsidRPr="00503B42">
              <w:rPr>
                <w:rFonts w:ascii="Times New Roman" w:hAnsi="Times New Roman" w:cs="Times New Roman"/>
                <w:noProof/>
                <w:webHidden/>
                <w:sz w:val="28"/>
                <w:szCs w:val="28"/>
              </w:rPr>
            </w:r>
            <w:r w:rsidR="00F400E3" w:rsidRPr="00503B42">
              <w:rPr>
                <w:rFonts w:ascii="Times New Roman" w:hAnsi="Times New Roman" w:cs="Times New Roman"/>
                <w:noProof/>
                <w:webHidden/>
                <w:sz w:val="28"/>
                <w:szCs w:val="28"/>
              </w:rPr>
              <w:fldChar w:fldCharType="separate"/>
            </w:r>
            <w:r w:rsidR="000C10A7" w:rsidRPr="00503B42">
              <w:rPr>
                <w:rFonts w:ascii="Times New Roman" w:hAnsi="Times New Roman" w:cs="Times New Roman"/>
                <w:noProof/>
                <w:webHidden/>
                <w:sz w:val="28"/>
                <w:szCs w:val="28"/>
              </w:rPr>
              <w:t>16</w:t>
            </w:r>
            <w:r w:rsidR="00F400E3" w:rsidRPr="00503B42">
              <w:rPr>
                <w:rFonts w:ascii="Times New Roman" w:hAnsi="Times New Roman" w:cs="Times New Roman"/>
                <w:noProof/>
                <w:webHidden/>
                <w:sz w:val="28"/>
                <w:szCs w:val="28"/>
              </w:rPr>
              <w:fldChar w:fldCharType="end"/>
            </w:r>
          </w:hyperlink>
        </w:p>
        <w:p w:rsidR="00F400E3" w:rsidRDefault="00F400E3">
          <w:r w:rsidRPr="00503B42">
            <w:rPr>
              <w:b/>
              <w:bCs/>
              <w:sz w:val="28"/>
              <w:szCs w:val="28"/>
            </w:rPr>
            <w:fldChar w:fldCharType="end"/>
          </w:r>
        </w:p>
      </w:sdtContent>
    </w:sdt>
    <w:p w:rsidR="00F400E3" w:rsidRDefault="00F400E3">
      <w:pPr>
        <w:rPr>
          <w:rFonts w:ascii="Times New Roman" w:eastAsiaTheme="majorEastAsia" w:hAnsi="Times New Roman" w:cs="Times New Roman"/>
          <w:b/>
          <w:sz w:val="32"/>
          <w:szCs w:val="32"/>
        </w:rPr>
      </w:pPr>
      <w:r>
        <w:rPr>
          <w:rFonts w:ascii="Times New Roman" w:hAnsi="Times New Roman" w:cs="Times New Roman"/>
          <w:b/>
        </w:rPr>
        <w:br w:type="page"/>
      </w:r>
    </w:p>
    <w:p w:rsidR="00F400E3" w:rsidRDefault="00F400E3" w:rsidP="00F400E3">
      <w:pPr>
        <w:pStyle w:val="1"/>
        <w:jc w:val="center"/>
        <w:rPr>
          <w:rFonts w:ascii="Times New Roman" w:hAnsi="Times New Roman" w:cs="Times New Roman"/>
          <w:b/>
          <w:color w:val="auto"/>
        </w:rPr>
      </w:pPr>
    </w:p>
    <w:p w:rsidR="00F400E3" w:rsidRPr="00F400E3" w:rsidRDefault="00F400E3" w:rsidP="00F400E3">
      <w:pPr>
        <w:pStyle w:val="1"/>
        <w:jc w:val="center"/>
        <w:rPr>
          <w:rFonts w:ascii="Times New Roman" w:hAnsi="Times New Roman" w:cs="Times New Roman"/>
          <w:b/>
          <w:color w:val="auto"/>
        </w:rPr>
      </w:pPr>
      <w:bookmarkStart w:id="1" w:name="_Toc60425707"/>
      <w:r w:rsidRPr="00F400E3">
        <w:rPr>
          <w:rFonts w:ascii="Times New Roman" w:hAnsi="Times New Roman" w:cs="Times New Roman"/>
          <w:b/>
          <w:color w:val="auto"/>
        </w:rPr>
        <w:t>Введение</w:t>
      </w:r>
      <w:bookmarkEnd w:id="1"/>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Актуальность настоящей работы заключается в том, что взаимодействие систем международного и национального права формируется из исторического влияния национального права на международное в процессе складывания его норм и последующего влияния уже действующих норм международного права на дальнейшее развитие национального законодательства и в общем на состояние права в определенной стране. В этой связи следует отметить, что такое взаимодействие существует в форме взаимного влияния друг на друга источников права каждой из систем.</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Цель исследования.</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В настоящей работе автором будут рассматриваться вопросы о развитии теоретических направлений взаимодействия международного и национального права.</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Поставленная цель детерминировала</w:t>
      </w:r>
      <w:r>
        <w:rPr>
          <w:rFonts w:ascii="Times New Roman" w:hAnsi="Times New Roman" w:cs="Times New Roman"/>
          <w:sz w:val="28"/>
          <w:szCs w:val="28"/>
        </w:rPr>
        <w:t xml:space="preserve"> следующие задачи исследования.</w:t>
      </w:r>
    </w:p>
    <w:p w:rsidR="00F400E3" w:rsidRPr="00F400E3" w:rsidRDefault="00F400E3" w:rsidP="00F400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исследовать теоретическое понятие международного права;</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рассмотреть</w:t>
      </w:r>
      <w:r w:rsidRPr="00F400E3">
        <w:t xml:space="preserve"> </w:t>
      </w:r>
      <w:r>
        <w:rPr>
          <w:rFonts w:ascii="Times New Roman" w:hAnsi="Times New Roman" w:cs="Times New Roman"/>
          <w:sz w:val="28"/>
          <w:szCs w:val="28"/>
        </w:rPr>
        <w:t>п</w:t>
      </w:r>
      <w:r w:rsidRPr="00F400E3">
        <w:rPr>
          <w:rFonts w:ascii="Times New Roman" w:hAnsi="Times New Roman" w:cs="Times New Roman"/>
          <w:sz w:val="28"/>
          <w:szCs w:val="28"/>
        </w:rPr>
        <w:t>ринципы, субъекты и источники международного частного права</w:t>
      </w:r>
      <w:r>
        <w:rPr>
          <w:rFonts w:ascii="Times New Roman" w:hAnsi="Times New Roman" w:cs="Times New Roman"/>
          <w:sz w:val="28"/>
          <w:szCs w:val="28"/>
        </w:rPr>
        <w:t>;</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xml:space="preserve">- проанализировать специфику влияния норм международного права на развитие </w:t>
      </w:r>
      <w:r>
        <w:rPr>
          <w:rFonts w:ascii="Times New Roman" w:hAnsi="Times New Roman" w:cs="Times New Roman"/>
          <w:sz w:val="28"/>
          <w:szCs w:val="28"/>
        </w:rPr>
        <w:t>национального законодательства.</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Т</w:t>
      </w:r>
      <w:r>
        <w:rPr>
          <w:rFonts w:ascii="Times New Roman" w:hAnsi="Times New Roman" w:cs="Times New Roman"/>
          <w:sz w:val="28"/>
          <w:szCs w:val="28"/>
        </w:rPr>
        <w:t>еоретическая база исследования.</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При написании данной работы, использовались труды таких ученых, как Хропанюк В.Н., Бабай А.Н., Венгеров А.Б., Марченко М.Н., Игнатенко Г.В., Каширкина А.А., Каширки</w:t>
      </w:r>
      <w:r>
        <w:rPr>
          <w:rFonts w:ascii="Times New Roman" w:hAnsi="Times New Roman" w:cs="Times New Roman"/>
          <w:sz w:val="28"/>
          <w:szCs w:val="28"/>
        </w:rPr>
        <w:t>на А.А., Усенко Е.Т., и другие.</w:t>
      </w:r>
    </w:p>
    <w:p w:rsidR="00F400E3" w:rsidRPr="00F400E3" w:rsidRDefault="00F400E3" w:rsidP="00F400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исследования.</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Предметом данного исследования является межд</w:t>
      </w:r>
      <w:r>
        <w:rPr>
          <w:rFonts w:ascii="Times New Roman" w:hAnsi="Times New Roman" w:cs="Times New Roman"/>
          <w:sz w:val="28"/>
          <w:szCs w:val="28"/>
        </w:rPr>
        <w:t>ународное и национальное право.</w:t>
      </w:r>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Методами исследования темы данной работы являются диалектический, аналитический, метод исследования юридических процессов и явлений; частно-научные и специальные методы познания; системный, системно-</w:t>
      </w:r>
      <w:r w:rsidRPr="00F400E3">
        <w:rPr>
          <w:rFonts w:ascii="Times New Roman" w:hAnsi="Times New Roman" w:cs="Times New Roman"/>
          <w:sz w:val="28"/>
          <w:szCs w:val="28"/>
        </w:rPr>
        <w:lastRenderedPageBreak/>
        <w:t>структурный, сравнительно-правовой, нормативно-логический, комплексный, конкретно-исторический, функциональный.</w:t>
      </w:r>
    </w:p>
    <w:p w:rsidR="00F400E3" w:rsidRDefault="00F400E3">
      <w:pPr>
        <w:rPr>
          <w:rFonts w:ascii="Times New Roman" w:eastAsiaTheme="majorEastAsia" w:hAnsi="Times New Roman" w:cs="Times New Roman"/>
          <w:b/>
          <w:sz w:val="32"/>
          <w:szCs w:val="32"/>
        </w:rPr>
      </w:pPr>
      <w:r>
        <w:rPr>
          <w:rFonts w:ascii="Times New Roman" w:hAnsi="Times New Roman" w:cs="Times New Roman"/>
          <w:b/>
        </w:rPr>
        <w:br w:type="page"/>
      </w:r>
    </w:p>
    <w:p w:rsidR="00F400E3" w:rsidRPr="00F400E3" w:rsidRDefault="00F400E3" w:rsidP="00F400E3">
      <w:pPr>
        <w:pStyle w:val="1"/>
        <w:jc w:val="center"/>
        <w:rPr>
          <w:rFonts w:ascii="Times New Roman" w:hAnsi="Times New Roman" w:cs="Times New Roman"/>
          <w:b/>
          <w:color w:val="auto"/>
        </w:rPr>
      </w:pPr>
      <w:bookmarkStart w:id="2" w:name="_Toc60425708"/>
      <w:r w:rsidRPr="00F400E3">
        <w:rPr>
          <w:rFonts w:ascii="Times New Roman" w:hAnsi="Times New Roman" w:cs="Times New Roman"/>
          <w:b/>
          <w:color w:val="auto"/>
        </w:rPr>
        <w:lastRenderedPageBreak/>
        <w:t>1. Понятие международного права</w:t>
      </w:r>
      <w:bookmarkEnd w:id="2"/>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Первые теории международного частного права появились в Средние века в странах Западной Европы. Но такое право начало формироваться не как единый правовой механизм, связывающий разные страны, а как некая правовая надстройка над городами, где каждый город имел свою кодификацию местных обычаев.</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С середины XIX в. окончательно сформирована и получила развитие так называемая универсалистская теория международного частного права. Согласно этой теории, национальный закон должен следовать за каждым человеком, а за границей к нему должно применяться исключительно его национальное право. Исключение делалось лишь в отношении публичного порядка. Звучит вполне разумно и логично, не удивительно, что данная теория и по сей день одна из самых популярных.</w:t>
      </w:r>
      <w:r>
        <w:rPr>
          <w:rStyle w:val="a5"/>
          <w:rFonts w:ascii="Times New Roman" w:hAnsi="Times New Roman" w:cs="Times New Roman"/>
          <w:sz w:val="28"/>
          <w:szCs w:val="28"/>
        </w:rPr>
        <w:footnoteReference w:id="1"/>
      </w:r>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xml:space="preserve">Некоторые авторы относят МЧП к международному праву в широком смысле слова ввиду его осложнения иностранным элементом. Но большинство современных авторов считает, что международное частное право – это составляющая национального права. Также есть разные взгляды на принадлежность МЧП к той или иной отрасли права. Одни рассматривают его в качестве самостоятельной отрасли, другие – в качестве комплексной, а третьи – как составную часть гражданского (частного) права. В самом наименовании слово «международный» имеет иной смысл, чем в наименовании международного публичного права, которое регулирует межгосударственные, межправительственные, межведомственные публичные отношения. Международное частное право является международным в том смысле, что оно регулирует частные отношения, осложненные иностранным элементом. В юридической доктрине обсуждаются вопросы отнесения к МЧП таких разделов права, как коммерческое право, семейное право, трудовое </w:t>
      </w:r>
      <w:r w:rsidRPr="00F400E3">
        <w:rPr>
          <w:rFonts w:ascii="Times New Roman" w:hAnsi="Times New Roman" w:cs="Times New Roman"/>
          <w:sz w:val="28"/>
          <w:szCs w:val="28"/>
        </w:rPr>
        <w:lastRenderedPageBreak/>
        <w:t xml:space="preserve">право, а также право, регулирующее публичные отношения, осложненных иностранным элементом, и международный гражданский процесс.  </w:t>
      </w:r>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Итак, понятие международного частного права можно трактовать как совокупность общих и специальных норм частного права, регулирующих имущественные и личные неимущественные отношения, осложненные иностранным элементом, основанные на равенстве, автономии воли и имущественной самостоятельности их участников.</w:t>
      </w: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Pr="00F400E3" w:rsidRDefault="00F400E3" w:rsidP="00F400E3">
      <w:pPr>
        <w:pStyle w:val="1"/>
        <w:jc w:val="center"/>
        <w:rPr>
          <w:rFonts w:ascii="Times New Roman" w:hAnsi="Times New Roman" w:cs="Times New Roman"/>
          <w:b/>
        </w:rPr>
      </w:pPr>
      <w:bookmarkStart w:id="3" w:name="_Toc60425709"/>
      <w:r w:rsidRPr="00F400E3">
        <w:rPr>
          <w:rFonts w:ascii="Times New Roman" w:hAnsi="Times New Roman" w:cs="Times New Roman"/>
          <w:b/>
          <w:color w:val="auto"/>
        </w:rPr>
        <w:t>2. Принципы, субъекты и источники международного частного права</w:t>
      </w:r>
      <w:bookmarkEnd w:id="3"/>
    </w:p>
    <w:p w:rsidR="00F400E3" w:rsidRDefault="00F400E3" w:rsidP="00F400E3">
      <w:pPr>
        <w:spacing w:after="0" w:line="360" w:lineRule="auto"/>
        <w:ind w:firstLine="709"/>
        <w:jc w:val="center"/>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xml:space="preserve">Основной задачей международного частного права, из которой безусловно вытекает ее одноименный принцип, является: либерализация национальных законодательств стран, чьи режимы далеки от демократических, а также формирование универсальных правовых норм и методов в условиях мировой глобализации.  Субъектный состав МЧП практически идентичен субъектному составу национального законодательство, с единственным отличием – усложненностью иностранным элементом. Субъекты международного частного права – это: физические лица – на память приходят отточенные за годы обучения в университете термины «правоспособность», «дееспособность» и ключевая фраза «вправе приобретать гражданские права и нести гражданские обязанности». Углубляться не будем, и так помним; юридические лица – их положение раскрывается через категорию правоспособности; государство – оно может и быть субъектом, и само определять статус субъектов МЧП.  Не столь страшны нормы материальные, сколько нормы коллизионные…  В отличие от материально-правовых норм, определяющих содержание прав и обязанностей субъектов международного частного права и, следовательно, непосредственно регулирующих их поведение, коллизионная норма указывает, право какого государства применимо к данному отношению. Главное отличие коллизионной нормы от других юридических предписаний – преодоление коллизионной проблемы путем определения применимого права, т. е. права, подлежащего применению в силу указания коллизионной нормы. Источниками коллизионных норм являются: федеральные законы (а не федеральные подзаконные акты и тем более не законы или иные нормативные правовые акты субъектов РФ) и международные договоры РФ, решения о </w:t>
      </w:r>
      <w:r w:rsidRPr="00F400E3">
        <w:rPr>
          <w:rFonts w:ascii="Times New Roman" w:hAnsi="Times New Roman" w:cs="Times New Roman"/>
          <w:sz w:val="28"/>
          <w:szCs w:val="28"/>
        </w:rPr>
        <w:lastRenderedPageBreak/>
        <w:t xml:space="preserve">согласии на обязательность которых для страны приняты в форме федерального закона. </w:t>
      </w: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Менее значимая роль обычая как источника коллизионных норм объясняется тем, что на практике обращение к нему ограничивается зачастую областью материально-правовых начал. Говоря о коллизионных нормах, стоит упомянуть личный закон. В соответствии с ним решаются: вопросы право- и дееспособности физического лица (или правоспособности юридического лица), его личных прав, включая права на имя, его использование и защиту; некоторые вопросы опеки и попечительства, а также семейных отношений (в первую очередь, условий заключения брака и развода) и т. д. В случае, когда в качестве личного закона выступает lex patriae, эти вопросы рассматриваются по праву страны, гражданином которой является данное лицо. Применение же lex domicilii влечет подчинение указанных вопросов праву страны, где соответствующее лицо постоянно или преимущественно проживает. Развернутое определение принципов современного международного права содержится в: Декларации о принципах международного права, касающихся дружественных отношений и сотрудничества между государствами в соответствии с Уставом ООН, от 24 октября 1970 г.;</w:t>
      </w:r>
      <w:r>
        <w:rPr>
          <w:rStyle w:val="a5"/>
          <w:rFonts w:ascii="Times New Roman" w:hAnsi="Times New Roman" w:cs="Times New Roman"/>
          <w:sz w:val="28"/>
          <w:szCs w:val="28"/>
        </w:rPr>
        <w:footnoteReference w:id="2"/>
      </w:r>
      <w:r w:rsidRPr="00F400E3">
        <w:rPr>
          <w:rFonts w:ascii="Times New Roman" w:hAnsi="Times New Roman" w:cs="Times New Roman"/>
          <w:sz w:val="28"/>
          <w:szCs w:val="28"/>
        </w:rPr>
        <w:t xml:space="preserve"> Декларации принципов, которыми государства-участники будут руководствоваться во взаимных отношениях, помещенной в Заключительном акте Совещания по безопасности и сотрудничеству в Европе от 1 августа 1975 г. Но, как в 1994 году отмечал А. Н. Талалаев в статье «Соотношение международного и внутригосударственного права и Конституция Российской Федерации», «в силу особенностей международного права не существует обязательного нормативного акта, который содержал бы перечень общепризнанных принципов и норм международного права. В отношении основных его принципов также нет единства». Тем не менее, принято выделять: </w:t>
      </w:r>
      <w:r w:rsidRPr="00F400E3">
        <w:rPr>
          <w:rFonts w:ascii="Times New Roman" w:hAnsi="Times New Roman" w:cs="Times New Roman"/>
          <w:sz w:val="28"/>
          <w:szCs w:val="28"/>
        </w:rPr>
        <w:lastRenderedPageBreak/>
        <w:t xml:space="preserve">Общеправовые принципы – принцип взаимности; принцип недискриминации, незлоупотрбления, справедливости и доброй совести; приоритета прав и свобод человека. </w:t>
      </w: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Специальные коллизионные принципы – принцип наиболее тесной связи, принцип суверенитета; принцип автономности воли и т. д. Отметим, что в доктрине источники международного частного права периодически делят на национальные и международные. Что на наш взгляд, противоречит здравому смыслу. Довольно спорно относить Конституцию РФ и Федеральный закон «О международных договорах Российской Федерации» к источникам МЧП. И Конституция, и указанный ФЗ по своей сути ближе к принципам. Конституция РФ в текущей редакции закрепляет приоритет международного договора в случаях, когда национальное законодательство предусматривает иные правила, чем установленные международным законом. Здесь стоит сделать две оговорки: законом, только ратифицированным договором; «не важен закон, важна правоприменительная практика», а она, как мы знаем из тенденций исполнения решений ЕСПЧ, идет по пути неторопливого периодического отрицания норм международного права. К признаваемым РФ источникам международного частного права отнесем: Уставы международных организаций – например, Устав ООН;</w:t>
      </w:r>
      <w:r>
        <w:rPr>
          <w:rStyle w:val="a5"/>
          <w:rFonts w:ascii="Times New Roman" w:hAnsi="Times New Roman" w:cs="Times New Roman"/>
          <w:sz w:val="28"/>
          <w:szCs w:val="28"/>
        </w:rPr>
        <w:footnoteReference w:id="3"/>
      </w:r>
      <w:r w:rsidRPr="00F400E3">
        <w:rPr>
          <w:rFonts w:ascii="Times New Roman" w:hAnsi="Times New Roman" w:cs="Times New Roman"/>
          <w:sz w:val="28"/>
          <w:szCs w:val="28"/>
        </w:rPr>
        <w:t xml:space="preserve"> Конвенцию ООН о договорах международной купли-продажи товаров 1980 г.; Конвенцию Римского института по унификации частного права (УНИДРУА) о международном финансовом лизинге 1988 г.; Марракешское соглашение об учреждении Всемирной торговой организации 1994 г.; различные двусторонние договоры – такие договоры в основном являются каналами реализации международного сотрудничества в сфере налогов, финансовой помощи, развития, поощрения и защиты частных инвестиций. Это могут быть как межгосударственные договоры, заключаемые от имени РФ, так и </w:t>
      </w:r>
      <w:r w:rsidRPr="00F400E3">
        <w:rPr>
          <w:rFonts w:ascii="Times New Roman" w:hAnsi="Times New Roman" w:cs="Times New Roman"/>
          <w:sz w:val="28"/>
          <w:szCs w:val="28"/>
        </w:rPr>
        <w:lastRenderedPageBreak/>
        <w:t>межправительственные договоры, заключаемые от имени Правительства РФ); унифицированные правила международного торгового права, которые, не будучи обязательными для применения, после своего включения в контракт существенно сужают необходимость применения коллизионных норм, нивелируют национальные особенности правового регулирования международных частных отношений. К числу таких правил относятся, например, Принципы международных коммерческих контрактов (УНИДРУА), последняя редакция – от 2016 года; акты международных организаций, например, Международной торговой палаты – ИНКОТЕРМС (последняя редакция вступила в силу 1 января 2020 года); акты органов международных организаций – например, Комиссией ООН по праву международной торговли (ЮНСИТРАЛ) принят Типовой закон ЮНСИТРАЛ о международном торговом арбитраже; акты международных конференций – например, Гаагская конференция по международному частному праву активно разрабатывает проблемы международной защиты прав туристов и суррогатного материнства.</w:t>
      </w:r>
      <w:r>
        <w:rPr>
          <w:rStyle w:val="a5"/>
          <w:rFonts w:ascii="Times New Roman" w:hAnsi="Times New Roman" w:cs="Times New Roman"/>
          <w:sz w:val="28"/>
          <w:szCs w:val="28"/>
        </w:rPr>
        <w:footnoteReference w:id="4"/>
      </w: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Pr="00F400E3" w:rsidRDefault="00F400E3" w:rsidP="00F400E3">
      <w:pPr>
        <w:pStyle w:val="1"/>
        <w:jc w:val="center"/>
        <w:rPr>
          <w:rFonts w:ascii="Times New Roman" w:hAnsi="Times New Roman" w:cs="Times New Roman"/>
          <w:b/>
          <w:color w:val="auto"/>
        </w:rPr>
      </w:pPr>
      <w:bookmarkStart w:id="4" w:name="_Toc60425710"/>
      <w:r w:rsidRPr="00F400E3">
        <w:rPr>
          <w:rFonts w:ascii="Times New Roman" w:hAnsi="Times New Roman" w:cs="Times New Roman"/>
          <w:b/>
          <w:color w:val="auto"/>
        </w:rPr>
        <w:t>3. Особенности применения положений международного частного права в судопроизводстве РФ</w:t>
      </w:r>
      <w:bookmarkEnd w:id="4"/>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xml:space="preserve">В рамках данной темы нельзя обойти вниманием последнее постановление Пленума Верховного от 9 июля 2019 г. № 24 «О применении норм международного частного права судами Российской Федерации». Впервые в российской истории нормы МЧП подверглись детальным разъяснениям на уровне Пленума ВС. Остановимся на наиболее интересных моментах. 1. Выявление наиболее тесной связи. Право, имеющее наиболее тесную связь с правоотношением, выступает универсальной субсидиарной коллизионной нормой: если в международном договоре РФ или российском законодательстве отсутствует специальное коллизионное правило, то российский суд обращается именно к праву страны, с которой гражданско-правовое отношение наиболее тесно связано (1186 ГК РФ). В п. 6 постановления № 24 разъясняется, что суду при определении наиболее тесной связи следует принять во внимание два момента: Преобладающая территориальная связь различных элементов правоотношения с правом конкретного государства. К значимым элементам относятся, в частности, место жительства и гражданство сторон-физлиц, основное место деятельности и место учреждения сторон-организация, место нахождения обособленного подразделения юридического лица, участвовавшего в заключении договора, место нахождения объекта гражданских прав, место исполнения обязательств. Материально-правовые аспекты. Суду следует учесть, применение права </w:t>
      </w:r>
      <w:r w:rsidRPr="00F400E3">
        <w:rPr>
          <w:rFonts w:ascii="Times New Roman" w:hAnsi="Times New Roman" w:cs="Times New Roman"/>
          <w:sz w:val="28"/>
          <w:szCs w:val="28"/>
        </w:rPr>
        <w:lastRenderedPageBreak/>
        <w:t xml:space="preserve">какой страны позволит наилучшим образом реализовать общепризнанные принципы гражданского права и построения отдельных его институтов (например, принципы защиты добросовестной стороны, недопустимости извлечения преимуществ из своего недобросовестного поведения, запрета злоупотребления правом, защиты слабой стороны, предпочтительности сохранения действительности сделки, запрета необоснованного отказа от исполнения обязательств). </w:t>
      </w:r>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2. Допустимость выбора вненациональных источников в качестве применимого права (абз. 2 п. 32 постановления № 24). Одним из наиболее обсуждаемых в доктрине вопросов является допустимость выбора в качестве применимого права сводов договорного права, которые не являются частью международных договоров или национального права, но рекомендованы международными организациями или объединениями государств к практическому применению. К числу таких известных актов унификации относятся Принципы УНИДРУА, Принципы европейского договорного права, Модельные правила европейского частного права.  Допустимость выбора таких вненациональных источников уже давно признана в международном коммерческом арбитраже. В п. 1 ст. 28 Закона РФ от 7 июля 1993 г. № 5338-1 «О международном коммерческом арбитраже» указано, что стороны могут выбрать любые нормы права, под которыми понимаются не только правила внутригосударственного права или положения действующих международных договоров, но и иные правовые регуляторы, включая описанные выше акты унификации частного права. Однако вопрос о допустимости такого выбора при рассмотрении споров в государственных судах продолжал оставаться предметом оживленных дискуссий.</w:t>
      </w:r>
      <w:r>
        <w:rPr>
          <w:rStyle w:val="a5"/>
          <w:rFonts w:ascii="Times New Roman" w:hAnsi="Times New Roman" w:cs="Times New Roman"/>
          <w:sz w:val="28"/>
          <w:szCs w:val="28"/>
        </w:rPr>
        <w:footnoteReference w:id="5"/>
      </w:r>
      <w:r w:rsidRPr="00F400E3">
        <w:rPr>
          <w:rFonts w:ascii="Times New Roman" w:hAnsi="Times New Roman" w:cs="Times New Roman"/>
          <w:sz w:val="28"/>
          <w:szCs w:val="28"/>
        </w:rPr>
        <w:t xml:space="preserve"> </w:t>
      </w:r>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xml:space="preserve">3. Шокирующим является вывод ВС о возможности применения норм иностранного права к отношениям сторон, не обремененным иностранным элементом (п. 31 постановления № 24). Даже если обе стороны отношений – </w:t>
      </w:r>
      <w:r w:rsidRPr="00F400E3">
        <w:rPr>
          <w:rFonts w:ascii="Times New Roman" w:hAnsi="Times New Roman" w:cs="Times New Roman"/>
          <w:sz w:val="28"/>
          <w:szCs w:val="28"/>
        </w:rPr>
        <w:lastRenderedPageBreak/>
        <w:t xml:space="preserve">это российские компании, даже если предмет их спора находится в России и все действия и события по договору происходят в России. Представим себе. Приходит истец в московский арбитраж и говорит в зале заседаний: «Уважаемый суд. Прошу учесть, что договор поставки, заключенный с ответчиком, регулируется правом Англии и Уэльса. А в части ответственности – правом Катара». И ссылается на ВС, который сказал, что можно выбирать различные правовые системы в рамках одних отношений. И судья, понимающе кивая, говорит: «Катар – так Катар». И достает Гражданский кодекс Катара. Если подобное начнется в реальности, нас ждут многомесячные отложения на период, пока суд будет запрашивать консультации по праву Англии и Уэльса, праву Катара у уполномоченного органа. Затем, если не дождется, примет решение о применении аналогичных норм российского права. Но тем временем должник обанкротится/ликвидируется/придумает что-то еще.  </w:t>
      </w:r>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xml:space="preserve">4. Концепция подразумеваемых соглашений сторон о применимом праве (п. 27 постановления № 24). Из ст. 1210 ГК РФ следует, что соглашение сторон о применимом праве может быть не только прямо выраженным, но и вытекающим из условий договора или совокупности внешних обстоятельств дела. Последняя ситуация именуется подразумеваемым соглашением о применимом праве. Стороны вправе использовать любые, в том числе нестандартные, термины и формулировки, указывающие на выбор того или иного права. Например, предусматривать применение не только права или законодательства определенной страны, но и ее конкретных законов, нормативных актов или норм. Даже ссылки сторон в тексте контракта на отдельные (но обязательно гражданско-правовые) нормы определенной страны могут расцениваться в качестве подразумеваемого выбора права этой страны в целом, если такие ссылки свидетельствуют о том, что стороны желали вписать свой контракт в гражданско-правовое регулирование, </w:t>
      </w:r>
      <w:r w:rsidRPr="00F400E3">
        <w:rPr>
          <w:rFonts w:ascii="Times New Roman" w:hAnsi="Times New Roman" w:cs="Times New Roman"/>
          <w:sz w:val="28"/>
          <w:szCs w:val="28"/>
        </w:rPr>
        <w:lastRenderedPageBreak/>
        <w:t>установленное в конкретно определенной стране.</w:t>
      </w:r>
      <w:r>
        <w:rPr>
          <w:rStyle w:val="a5"/>
          <w:rFonts w:ascii="Times New Roman" w:hAnsi="Times New Roman" w:cs="Times New Roman"/>
          <w:sz w:val="28"/>
          <w:szCs w:val="28"/>
        </w:rPr>
        <w:footnoteReference w:id="6"/>
      </w:r>
      <w:r w:rsidRPr="00F400E3">
        <w:rPr>
          <w:rFonts w:ascii="Times New Roman" w:hAnsi="Times New Roman" w:cs="Times New Roman"/>
          <w:sz w:val="28"/>
          <w:szCs w:val="28"/>
        </w:rPr>
        <w:t xml:space="preserve"> В качестве подразумеваемого соглашения квалифицируется случай, когда стороны при обосновании своих требований и возражений (например, в исковом заявлении и отзыве на него) ссылаются на одно и то же применимое право. Суд также вправе прийти к выводу о наличии подразумеваемого соглашения о применимом праве, установив тесную связь между двумя договорами с участием одних и тех же лиц, если один из этих договоров содержит оговорку о применимом праве, а другой, заключенный позднее, такой оговорки не содержит. Другими словами, выбор в пользу определенного суда или арбитража не подтверждает волеизъявление сторон по другому вопросу – о применимом материальном праве. Отсутствие волеизъявления сторон в отношении применимого права означает, что его определяет компетентный суд или арбитраж на основании объективных коллизионных норм.  </w:t>
      </w:r>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xml:space="preserve">5. Публичная оговорка (п . 12 постановления № 24). Оговорка о публичном порядке: является традиционным для международного частного права механизмом, ограничивающим применение российскими судами норм иностранного права; должна иметь строгие пределы собственного применения, чтобы не дискредитировать саму возможность обращения к иностранному праву в российских судах. В этом плане особенно важным является разъяснение Пленума, в соответствии с которым отсутствие в российском праве тех или иных частноправовых норм или целых правовых институтов само по себе не является основанием для использования оговорки о публичном порядке. Однако вполне возможны другие ситуации, когда российские суды будут сталкиваться с необходимостью обращения к содержащимся в применимом иностранном праве правовым институтам, не известным российскому праву. </w:t>
      </w:r>
      <w:r>
        <w:rPr>
          <w:rStyle w:val="a5"/>
          <w:rFonts w:ascii="Times New Roman" w:hAnsi="Times New Roman" w:cs="Times New Roman"/>
          <w:sz w:val="28"/>
          <w:szCs w:val="28"/>
        </w:rPr>
        <w:footnoteReference w:id="7"/>
      </w: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ind w:firstLine="709"/>
        <w:jc w:val="both"/>
        <w:rPr>
          <w:rFonts w:ascii="Times New Roman" w:hAnsi="Times New Roman" w:cs="Times New Roman"/>
          <w:sz w:val="28"/>
          <w:szCs w:val="28"/>
        </w:rPr>
      </w:pPr>
    </w:p>
    <w:p w:rsidR="00F400E3" w:rsidRDefault="00F400E3" w:rsidP="00F400E3">
      <w:pPr>
        <w:spacing w:after="0" w:line="360" w:lineRule="auto"/>
        <w:jc w:val="both"/>
        <w:rPr>
          <w:rFonts w:ascii="Times New Roman" w:hAnsi="Times New Roman" w:cs="Times New Roman"/>
          <w:sz w:val="28"/>
          <w:szCs w:val="28"/>
        </w:rPr>
      </w:pPr>
    </w:p>
    <w:p w:rsidR="00F400E3" w:rsidRPr="00F400E3" w:rsidRDefault="00F400E3" w:rsidP="00F400E3">
      <w:pPr>
        <w:pStyle w:val="1"/>
        <w:jc w:val="center"/>
        <w:rPr>
          <w:rFonts w:ascii="Times New Roman" w:hAnsi="Times New Roman" w:cs="Times New Roman"/>
          <w:b/>
          <w:color w:val="auto"/>
        </w:rPr>
      </w:pPr>
      <w:bookmarkStart w:id="5" w:name="_Toc60425711"/>
      <w:r w:rsidRPr="00F400E3">
        <w:rPr>
          <w:rFonts w:ascii="Times New Roman" w:hAnsi="Times New Roman" w:cs="Times New Roman"/>
          <w:b/>
          <w:color w:val="auto"/>
        </w:rPr>
        <w:t>Заключение</w:t>
      </w:r>
      <w:bookmarkEnd w:id="5"/>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Итак, подводя итог, нельзя не отметить, что взаимодействию международного и национального права следует дать такое определение - согласованное действие двух правовых систем, предопределенное существованием совместных целей и задач, необходимое для их взаимного развития и предполагающее (либо не исключающее) возможности существования у них общих областей регулирования. Взаимодействие также характеризуется взаимным воздействием правовых систем.</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Цель взаимодействия международного и внутригосударственного права заключается в установлении такого соотношения двух правовых систем, при котором возможна реализация их общих приоритетов. В этом процессе каждая из систем полагается на другую для достижения своих целей, а наличие общих приоритетов делает необходимой их согласованную деятельность.</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Совокупность функций взаимодействия национального и международного права представляет собой координацию деятельности всех субъектов национального и международного права для достижения цели их взаимодействия, а также координацию развития обеих систем права в нужном для решения поставленных задач ориентире.</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lastRenderedPageBreak/>
        <w:t>Активное участие в международной деятельности и решение определенных международных целей и задач диктует для государств необходимость вступления в разнообразные отношения с иными государствами, заключения международных нормативно-правовых договоров, притом сообразуясь не только с нормами собственного внутреннего законодательства, но и с международно-правовыми нормами.</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Таким образом, во избежание коллизии, необходимо иметь такое внутригосударственное право, которое не противоречит международно-правовым установлениям.</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Среди правовых форм согласования национального и международного права в науке международного права различают:</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трансформацию (прямую либо опосредствованную);</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инкорпорацию;</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рецепцию;</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 отсылку к международному нормативно-правовому договору.</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Так, в Конституции Приднестровско-Молдавской Республики соответствующая воля государства в вопросе соотношения международного и внутригосударственного права выражена в конкретной формулировке: «Общепризнанные принципы и нормы международного права и международные договоры Приднестровской Молдавской Республики являются составной частью ее правовой системы».</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Национальные системы права регулируют внутренние отношения. Нормы национального права не могут регулировать международные отношения. Однако это не означает, что эти нормы, система внутреннего права, не могут оказывать влияние на международное право.</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Национальное право, законодательство определяют организацию и деятельность государства, его политику внутри страны и на международном уровне. Особенно очевидно это проявляется в правовом государстве, выражающем суверенную волю народа.</w:t>
      </w:r>
    </w:p>
    <w:p w:rsidR="00F400E3" w:rsidRDefault="00F400E3">
      <w:pPr>
        <w:rPr>
          <w:rFonts w:ascii="Times New Roman" w:hAnsi="Times New Roman" w:cs="Times New Roman"/>
          <w:sz w:val="28"/>
          <w:szCs w:val="28"/>
        </w:rPr>
      </w:pPr>
      <w:r>
        <w:rPr>
          <w:rFonts w:ascii="Times New Roman" w:hAnsi="Times New Roman" w:cs="Times New Roman"/>
          <w:sz w:val="28"/>
          <w:szCs w:val="28"/>
        </w:rPr>
        <w:br w:type="page"/>
      </w:r>
    </w:p>
    <w:p w:rsidR="00F400E3" w:rsidRPr="00F400E3" w:rsidRDefault="00F400E3" w:rsidP="00F400E3">
      <w:pPr>
        <w:pStyle w:val="1"/>
        <w:jc w:val="center"/>
        <w:rPr>
          <w:rFonts w:ascii="Times New Roman" w:hAnsi="Times New Roman" w:cs="Times New Roman"/>
          <w:b/>
          <w:color w:val="auto"/>
        </w:rPr>
      </w:pPr>
      <w:bookmarkStart w:id="6" w:name="_Toc60425712"/>
      <w:r w:rsidRPr="00F400E3">
        <w:rPr>
          <w:rFonts w:ascii="Times New Roman" w:hAnsi="Times New Roman" w:cs="Times New Roman"/>
          <w:b/>
          <w:color w:val="auto"/>
        </w:rPr>
        <w:lastRenderedPageBreak/>
        <w:t>Список использованных источников</w:t>
      </w:r>
      <w:bookmarkEnd w:id="6"/>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1. Всеобщая декларация прав человека (принята Генеральной Ассамблеей ООН 10.12.1948) [Электронный ресурс] / URL: http://www.consultant.ru/document/cons_doc_LAW_120805/</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2. Венская конвенция о консульских сношениях (заключена в г. Вене 24.04.1963) [Электронный ресурс] / URL: http://www.consultant.ru/document/cons_doc_LAW_121141/</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3. Федеральный закон «О правовом положении иностранных граждан в Российской Федерации» от 25.07.2002 N 115-ФЗ (последняя редакция) // «Парламентская газета», N 144, 31.07.2002.</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4. Закон РФ от 07.07.1993 N 5338-1 (ред. от 29.12.2015) «О международном коммерческом арбитраже» (вместе с «Положением о Международном коммерческом арбитражном суде при Торгово-промышленной палате Российской Федерации», «Положением о Морской арбитражной комиссии при Торгово-промышленной палате Российской Федерации»)</w:t>
      </w:r>
    </w:p>
    <w:p w:rsid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5. Федеральный закон «О международных договорах Российской Федерации» от 15.07.1995 N 101-ФЗ (последняя редакция) // «Собрание законодательства РФ», 17.07.1995, N 29, ст. 2757,</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6. Абашидзе А. Х. Международное право. Мирное разрешение споров : учебное пособие для бакалавриата и магистратуры / А. Х. Абашидзе, А. М. Солнцев. — 3-е изд., испр. и доп. — М. : Издательство Юрайт, 2018. — 221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7. Бирюков П. Н. Международное право в 2 т. Том 1 : учебник для академического бакалавриата / П. Н. Бирюков. — 10-е изд., пер. и доп. — М. : Издательство Юрайт, 2018. — 365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8. Бирюков, П. Н. Право международных организаций : учебное пособие для академического бакалавриата / П. Н. Бирюков. — 3-е изд., пер. и доп. — М. : Издательство Юрайт, 2018. — 170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lastRenderedPageBreak/>
        <w:t>9. Гетьман-Павлова, И. В. Международное право : учебник для академического бакалавриата / И. В. Гетьман-Павлова, Е. В. Постникова. — 3-е изд., пер. и доп. — М. : Издательство Юрайт, 2016. — 560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10. Жалилов М.А. Консульские иммунитеты и привилегии / М.А. Жалипов // // Молодой ученый. - 2013. - №7. - С. 282-284.</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11. Вылегжанин Ю.М. Международное право в 2 ч. Часть 1 : учебник для академического бакалавриата / А. Н. Вылегжанин, Ю. М. Колосов, Ю. Н. Малеев, К. Г. Геворгян ; отв. ред. А. Н. Вылегжанин. — 3-е изд., пер. и доп. — М. : Издательство Юрайт, 2018. — 290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12. Каламкарян Р. А. Международное право : учебник для бакалавров / Р. А. Каламкарян, Ю. И. Мигачев. — 5-е изд., пер. и доп. — М. : Издательство Юрайт, 2019. — 632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13. Капустин А. Я. Право европейского союза : учебник для вузов / А. Я. Капустин. — М. : Издательство Юрайт, 2019. — 387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14. Лобанов, С. А. Уголовная ответственность за военные преступления: теоретические вопросы международно-правового исследования : монография / С. А. Лобанов. — 2-е изд., испр. и доп. — М. : Издательство Юрайт, 2018. — 366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15. Матвеева Т. Д. Международное право : учебник для академического бакалавриата / Т. Д. Матвеева. — 2-е изд., пер. и доп. — М. : Издательство Юрайт, 2018. — 371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16. Международное право в 2 т. Том 1. Общая часть : учебник для академического бакалавриата / А. Я. Капустин [и др.] ; под ред. А. Я. Капустина. — 2-е изд., пер. и доп. — М. : Издательство Юрайт, 2018. — 282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17. Меньшенина, Н. Н. Международное право : учебное пособие для вузов / Н. Н. Меньшенина. — М. : Издательство Юрайт, 2019. — 101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18. Право интеллектуальной собственности. Международно-правовое регулирование : учебное пособие для бакалавриата и магистратуры / И. А. Близнец [и др.] ; отв. ред. Г. И. Тыцкая; под ред. И. А. Близнеца, В. А. Зимина. — М. : Издательство Юрайт, 2018. — 252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lastRenderedPageBreak/>
        <w:t>19. Право международных организаций. Региональные, межрегиональные, субрегиональные межправительственные организации : учебник для бакалавриата и магистратуры / А. Х. Абашидзе [и др.] ; под ред. А. Х. Абашидзе, А. М. Солнцева. — М. : Издательство Юрайт, 2018. — 331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20. Региональные системы защиты прав человека : учебник для бакалавриата и магистратуры / А. Х. Абашидзе [и др.] ; под ред. А. Х. Абашидзе. — 2-е изд., пер. и доп. — М. : Издательство Юрайт, 2017. — 377 с.</w:t>
      </w:r>
    </w:p>
    <w:p w:rsidR="00F400E3" w:rsidRPr="00F400E3" w:rsidRDefault="00F400E3" w:rsidP="00F400E3">
      <w:pPr>
        <w:spacing w:after="0" w:line="360" w:lineRule="auto"/>
        <w:ind w:firstLine="709"/>
        <w:jc w:val="both"/>
        <w:rPr>
          <w:rFonts w:ascii="Times New Roman" w:hAnsi="Times New Roman" w:cs="Times New Roman"/>
          <w:sz w:val="28"/>
          <w:szCs w:val="28"/>
        </w:rPr>
      </w:pPr>
      <w:r w:rsidRPr="00F400E3">
        <w:rPr>
          <w:rFonts w:ascii="Times New Roman" w:hAnsi="Times New Roman" w:cs="Times New Roman"/>
          <w:sz w:val="28"/>
          <w:szCs w:val="28"/>
        </w:rPr>
        <w:t>21. Скаридов, А. С. Морское право в 2 т. Том 2. Международное морское коммерческое право : учебник для бакалавриата и магистратуры / А. С. Скаридов. — 3-е изд., пер. и доп. — М. : Издательство Юрайт, 2018. — 225 с.</w:t>
      </w:r>
    </w:p>
    <w:sectPr w:rsidR="00F400E3" w:rsidRPr="00F400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E9A" w:rsidRDefault="00A04E9A" w:rsidP="00F400E3">
      <w:pPr>
        <w:spacing w:after="0" w:line="240" w:lineRule="auto"/>
      </w:pPr>
      <w:r>
        <w:separator/>
      </w:r>
    </w:p>
  </w:endnote>
  <w:endnote w:type="continuationSeparator" w:id="0">
    <w:p w:rsidR="00A04E9A" w:rsidRDefault="00A04E9A" w:rsidP="00F40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E9A" w:rsidRDefault="00A04E9A" w:rsidP="00F400E3">
      <w:pPr>
        <w:spacing w:after="0" w:line="240" w:lineRule="auto"/>
      </w:pPr>
      <w:r>
        <w:separator/>
      </w:r>
    </w:p>
  </w:footnote>
  <w:footnote w:type="continuationSeparator" w:id="0">
    <w:p w:rsidR="00A04E9A" w:rsidRDefault="00A04E9A" w:rsidP="00F400E3">
      <w:pPr>
        <w:spacing w:after="0" w:line="240" w:lineRule="auto"/>
      </w:pPr>
      <w:r>
        <w:continuationSeparator/>
      </w:r>
    </w:p>
  </w:footnote>
  <w:footnote w:id="1">
    <w:p w:rsidR="00F400E3" w:rsidRDefault="00F400E3">
      <w:pPr>
        <w:pStyle w:val="a3"/>
      </w:pPr>
      <w:r>
        <w:rPr>
          <w:rStyle w:val="a5"/>
        </w:rPr>
        <w:footnoteRef/>
      </w:r>
      <w:r>
        <w:t xml:space="preserve"> </w:t>
      </w:r>
      <w:r w:rsidRPr="00F400E3">
        <w:t>Бирюков, П. Н. Право международных организаций : учебное пособие для академического бакалавриата / П. Н. Бирюков. — 3-е изд., пер. и доп. — М. : Издательство Юрайт, 2018. — </w:t>
      </w:r>
      <w:r>
        <w:t xml:space="preserve"> С. 62</w:t>
      </w:r>
    </w:p>
  </w:footnote>
  <w:footnote w:id="2">
    <w:p w:rsidR="00F400E3" w:rsidRDefault="00F400E3">
      <w:pPr>
        <w:pStyle w:val="a3"/>
      </w:pPr>
      <w:r>
        <w:rPr>
          <w:rStyle w:val="a5"/>
        </w:rPr>
        <w:footnoteRef/>
      </w:r>
      <w:r>
        <w:t xml:space="preserve"> </w:t>
      </w:r>
      <w:r w:rsidRPr="00F400E3">
        <w:t>Каламкарян Р. А. Международное право : учебник для бакалавров / Р. А. Каламкарян, Ю. И. Мигачев. — 5-е изд., пер. и доп. — М. : Издательство Юрайт, 2019. —</w:t>
      </w:r>
      <w:r>
        <w:t xml:space="preserve"> С. 48</w:t>
      </w:r>
    </w:p>
  </w:footnote>
  <w:footnote w:id="3">
    <w:p w:rsidR="00F400E3" w:rsidRDefault="00F400E3">
      <w:pPr>
        <w:pStyle w:val="a3"/>
      </w:pPr>
      <w:r>
        <w:rPr>
          <w:rStyle w:val="a5"/>
        </w:rPr>
        <w:footnoteRef/>
      </w:r>
      <w:r>
        <w:t xml:space="preserve"> </w:t>
      </w:r>
      <w:r w:rsidRPr="00F400E3">
        <w:t>Право интеллектуальной собственности. Международно-правовое регулирование : учебное пособие для бакалавриата и магистратуры / И. А. Близнец [и др.] ; отв. ред. Г. И. Тыцкая; под ред. И. А. Близнеца, В. А. Зимина. — М. : Издательство Юрайт, 2018. —</w:t>
      </w:r>
      <w:r>
        <w:t xml:space="preserve"> С. 69</w:t>
      </w:r>
    </w:p>
  </w:footnote>
  <w:footnote w:id="4">
    <w:p w:rsidR="00F400E3" w:rsidRDefault="00F400E3">
      <w:pPr>
        <w:pStyle w:val="a3"/>
      </w:pPr>
      <w:r>
        <w:rPr>
          <w:rStyle w:val="a5"/>
        </w:rPr>
        <w:footnoteRef/>
      </w:r>
      <w:r>
        <w:t xml:space="preserve"> </w:t>
      </w:r>
      <w:r w:rsidRPr="00F400E3">
        <w:t>Вылегжанин Ю.М. Международное право в 2 ч. Часть 1 : учебник для академического бакалавриата / А. Н. Вылегжанин, Ю. М. Колосов, Ю. Н. Малеев, К. Г. Геворгян ; отв. ред. А. Н. Вылегжанин. — 3-е изд., пер. и доп. — М. : Издательство Юрайт, 2018. — </w:t>
      </w:r>
      <w:r>
        <w:t>С.70</w:t>
      </w:r>
    </w:p>
  </w:footnote>
  <w:footnote w:id="5">
    <w:p w:rsidR="00F400E3" w:rsidRDefault="00F400E3">
      <w:pPr>
        <w:pStyle w:val="a3"/>
      </w:pPr>
      <w:r>
        <w:rPr>
          <w:rStyle w:val="a5"/>
        </w:rPr>
        <w:footnoteRef/>
      </w:r>
      <w:r>
        <w:t xml:space="preserve"> </w:t>
      </w:r>
      <w:r w:rsidRPr="00F400E3">
        <w:t>Право международных организаций. Региональные, межрегиональные, субрегиональные межправительственные организации : учебник для бакалавриата и магистратуры / А. Х. Абашидзе [и др.] ; под ред. А. Х. Абашидзе, А. М. Солнцева. — М. : Издательство Юрайт, 2018. —</w:t>
      </w:r>
      <w:r>
        <w:t xml:space="preserve"> С. 89</w:t>
      </w:r>
    </w:p>
  </w:footnote>
  <w:footnote w:id="6">
    <w:p w:rsidR="00F400E3" w:rsidRDefault="00F400E3">
      <w:pPr>
        <w:pStyle w:val="a3"/>
      </w:pPr>
      <w:r>
        <w:rPr>
          <w:rStyle w:val="a5"/>
        </w:rPr>
        <w:footnoteRef/>
      </w:r>
      <w:r>
        <w:t xml:space="preserve"> </w:t>
      </w:r>
      <w:r w:rsidRPr="00F400E3">
        <w:t>Жалилов М.А. Консульские иммунитеты и привилегии / М.А. Жалипов // // Молодой ученый. - 2013. - №7. - С. 282-284.</w:t>
      </w:r>
    </w:p>
  </w:footnote>
  <w:footnote w:id="7">
    <w:p w:rsidR="00F400E3" w:rsidRPr="00F400E3" w:rsidRDefault="00F400E3" w:rsidP="00F400E3">
      <w:pPr>
        <w:pStyle w:val="a3"/>
      </w:pPr>
      <w:r>
        <w:rPr>
          <w:rStyle w:val="a5"/>
        </w:rPr>
        <w:footnoteRef/>
      </w:r>
      <w:r>
        <w:t xml:space="preserve"> </w:t>
      </w:r>
      <w:r w:rsidRPr="00F400E3">
        <w:t>Лобанов, С. А. Уголовная ответственность за военные преступления: теоретические вопросы международно-правового исследования : монография / С. А. Лобанов. — 2-е изд., испр. и доп. — М. : Издательство Юрайт, 2018. —</w:t>
      </w:r>
      <w:r>
        <w:t xml:space="preserve"> С.84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75"/>
    <w:rsid w:val="00071675"/>
    <w:rsid w:val="000C10A7"/>
    <w:rsid w:val="001D4A3A"/>
    <w:rsid w:val="002F4EBA"/>
    <w:rsid w:val="00471DE4"/>
    <w:rsid w:val="00503B42"/>
    <w:rsid w:val="00570584"/>
    <w:rsid w:val="00702709"/>
    <w:rsid w:val="007456AA"/>
    <w:rsid w:val="00A04E9A"/>
    <w:rsid w:val="00C1111C"/>
    <w:rsid w:val="00F40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50CE"/>
  <w15:chartTrackingRefBased/>
  <w15:docId w15:val="{D4885015-B22C-4E85-8B31-BEB81463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400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0E3"/>
    <w:rPr>
      <w:rFonts w:asciiTheme="majorHAnsi" w:eastAsiaTheme="majorEastAsia" w:hAnsiTheme="majorHAnsi" w:cstheme="majorBidi"/>
      <w:color w:val="2E74B5" w:themeColor="accent1" w:themeShade="BF"/>
      <w:sz w:val="32"/>
      <w:szCs w:val="32"/>
    </w:rPr>
  </w:style>
  <w:style w:type="paragraph" w:styleId="a3">
    <w:name w:val="footnote text"/>
    <w:basedOn w:val="a"/>
    <w:link w:val="a4"/>
    <w:uiPriority w:val="99"/>
    <w:semiHidden/>
    <w:unhideWhenUsed/>
    <w:rsid w:val="00F400E3"/>
    <w:pPr>
      <w:spacing w:after="0" w:line="240" w:lineRule="auto"/>
    </w:pPr>
    <w:rPr>
      <w:sz w:val="20"/>
      <w:szCs w:val="20"/>
    </w:rPr>
  </w:style>
  <w:style w:type="character" w:customStyle="1" w:styleId="a4">
    <w:name w:val="Текст сноски Знак"/>
    <w:basedOn w:val="a0"/>
    <w:link w:val="a3"/>
    <w:uiPriority w:val="99"/>
    <w:semiHidden/>
    <w:rsid w:val="00F400E3"/>
    <w:rPr>
      <w:sz w:val="20"/>
      <w:szCs w:val="20"/>
    </w:rPr>
  </w:style>
  <w:style w:type="character" w:styleId="a5">
    <w:name w:val="footnote reference"/>
    <w:basedOn w:val="a0"/>
    <w:uiPriority w:val="99"/>
    <w:semiHidden/>
    <w:unhideWhenUsed/>
    <w:rsid w:val="00F400E3"/>
    <w:rPr>
      <w:vertAlign w:val="superscript"/>
    </w:rPr>
  </w:style>
  <w:style w:type="paragraph" w:styleId="a6">
    <w:name w:val="TOC Heading"/>
    <w:basedOn w:val="1"/>
    <w:next w:val="a"/>
    <w:uiPriority w:val="39"/>
    <w:unhideWhenUsed/>
    <w:qFormat/>
    <w:rsid w:val="00F400E3"/>
    <w:pPr>
      <w:outlineLvl w:val="9"/>
    </w:pPr>
    <w:rPr>
      <w:lang w:eastAsia="ru-RU"/>
    </w:rPr>
  </w:style>
  <w:style w:type="paragraph" w:styleId="11">
    <w:name w:val="toc 1"/>
    <w:basedOn w:val="a"/>
    <w:next w:val="a"/>
    <w:autoRedefine/>
    <w:uiPriority w:val="39"/>
    <w:unhideWhenUsed/>
    <w:rsid w:val="00F400E3"/>
    <w:pPr>
      <w:spacing w:after="100"/>
    </w:pPr>
  </w:style>
  <w:style w:type="character" w:styleId="a7">
    <w:name w:val="Hyperlink"/>
    <w:basedOn w:val="a0"/>
    <w:uiPriority w:val="99"/>
    <w:unhideWhenUsed/>
    <w:rsid w:val="00F400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1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284F9-728A-4FEA-81B2-3434EFCD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19</Pages>
  <Words>3717</Words>
  <Characters>21187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2021-01-01T18:37:00Z</cp:lastPrinted>
  <dcterms:created xsi:type="dcterms:W3CDTF">2020-12-31T18:30:00Z</dcterms:created>
  <dcterms:modified xsi:type="dcterms:W3CDTF">2021-01-01T18:45:00Z</dcterms:modified>
</cp:coreProperties>
</file>